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F" w:rsidRPr="00B266BF" w:rsidRDefault="007F3337" w:rsidP="00B266BF">
      <w:pPr>
        <w:rPr>
          <w:rFonts w:cs="Arial"/>
        </w:rPr>
      </w:pPr>
      <w:r w:rsidRPr="000964C1">
        <w:rPr>
          <w:rFonts w:cs="Arial"/>
          <w:b/>
          <w:sz w:val="28"/>
          <w:szCs w:val="28"/>
        </w:rPr>
        <w:t>SEPnet Public Engagement Awards</w:t>
      </w:r>
      <w:r w:rsidR="00D0167D" w:rsidRPr="000964C1">
        <w:rPr>
          <w:rFonts w:cs="Arial"/>
          <w:b/>
          <w:sz w:val="28"/>
          <w:szCs w:val="28"/>
        </w:rPr>
        <w:br/>
      </w:r>
      <w:r w:rsidR="00B266BF" w:rsidRPr="00B266BF">
        <w:rPr>
          <w:rFonts w:cs="Arial"/>
        </w:rPr>
        <w:t>For the purpose of the awards a research group is defined as a collection of academics, normally based within a single department at one of the SEPnet Partner or Associate Institutions, working in an emerging or established area of expertise. This should line up with how your institution defines a research group</w:t>
      </w:r>
      <w:r w:rsidR="00B266BF">
        <w:rPr>
          <w:rFonts w:cs="Arial"/>
        </w:rPr>
        <w:t xml:space="preserve">. </w:t>
      </w:r>
      <w:r w:rsidR="00B266BF" w:rsidRPr="00B266BF">
        <w:rPr>
          <w:rFonts w:cs="Arial"/>
        </w:rPr>
        <w:t xml:space="preserve">Nominations must be received by midday on </w:t>
      </w:r>
      <w:r w:rsidR="00435DD4">
        <w:rPr>
          <w:rFonts w:cs="Arial"/>
          <w:b/>
        </w:rPr>
        <w:t>Wednesday 18</w:t>
      </w:r>
      <w:bookmarkStart w:id="0" w:name="_GoBack"/>
      <w:bookmarkEnd w:id="0"/>
      <w:r w:rsidR="00B266BF" w:rsidRPr="00B266BF">
        <w:rPr>
          <w:rFonts w:cs="Arial"/>
          <w:b/>
        </w:rPr>
        <w:t xml:space="preserve"> October 2017</w:t>
      </w:r>
      <w:r w:rsidR="00B266BF" w:rsidRPr="00B266BF">
        <w:rPr>
          <w:rFonts w:cs="Arial"/>
        </w:rPr>
        <w:t xml:space="preserve">.  </w:t>
      </w:r>
    </w:p>
    <w:p w:rsidR="00B266BF" w:rsidRPr="00D77E24" w:rsidRDefault="00B266BF" w:rsidP="00D77E24">
      <w:pPr>
        <w:pStyle w:val="Default"/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cs="Arial"/>
          <w:b/>
          <w:sz w:val="28"/>
          <w:szCs w:val="28"/>
        </w:rPr>
        <w:t>Best embedding of PE within a Research Group Award</w:t>
      </w:r>
      <w:r>
        <w:rPr>
          <w:rFonts w:cs="Arial"/>
          <w:b/>
          <w:sz w:val="28"/>
          <w:szCs w:val="28"/>
        </w:rPr>
        <w:br/>
      </w:r>
      <w:r w:rsidRPr="00D77E24">
        <w:rPr>
          <w:rFonts w:asciiTheme="minorHAnsi" w:hAnsiTheme="minorHAnsi" w:cstheme="minorHAnsi"/>
          <w:color w:val="212121"/>
          <w:shd w:val="clear" w:color="auto" w:fill="FFFFFF"/>
        </w:rPr>
        <w:t>This award recognises a research group that has a well embedded culture of public engagement based on their research.</w:t>
      </w:r>
      <w:r w:rsidR="00D77E24" w:rsidRPr="00D77E24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D77E24" w:rsidRPr="00D77E24">
        <w:rPr>
          <w:rFonts w:asciiTheme="minorHAnsi" w:hAnsiTheme="minorHAnsi" w:cstheme="minorHAnsi"/>
        </w:rPr>
        <w:t xml:space="preserve">Please use the </w:t>
      </w:r>
      <w:hyperlink r:id="rId7" w:history="1">
        <w:r w:rsidR="00D77E24" w:rsidRPr="00D77E24">
          <w:rPr>
            <w:rStyle w:val="Hyperlink"/>
            <w:rFonts w:asciiTheme="minorHAnsi" w:hAnsiTheme="minorHAnsi" w:cstheme="minorHAnsi"/>
          </w:rPr>
          <w:t>NCCPE’s Edge Tool</w:t>
        </w:r>
      </w:hyperlink>
      <w:r w:rsidR="00D77E24" w:rsidRPr="00D77E24">
        <w:rPr>
          <w:rFonts w:asciiTheme="minorHAnsi" w:hAnsiTheme="minorHAnsi" w:cstheme="minorHAnsi"/>
        </w:rPr>
        <w:t xml:space="preserve"> to help show the research group has a griping or embedded culture.</w:t>
      </w:r>
      <w:r w:rsidR="00D77E24">
        <w:rPr>
          <w:rFonts w:asciiTheme="minorHAnsi" w:hAnsiTheme="minorHAnsi" w:cstheme="minorHAnsi"/>
        </w:rPr>
        <w:br/>
      </w:r>
    </w:p>
    <w:p w:rsidR="00B266BF" w:rsidRPr="00B266BF" w:rsidRDefault="00B266BF" w:rsidP="00B266BF">
      <w:pPr>
        <w:pStyle w:val="Default"/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 xml:space="preserve">Good nominations will include evidence for three or more of the following: </w:t>
      </w:r>
    </w:p>
    <w:p w:rsidR="00B266BF" w:rsidRP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>A clear strategy for public engagement activity with some form of formal oversight for delivery of the strategy.</w:t>
      </w:r>
    </w:p>
    <w:p w:rsidR="00B266BF" w:rsidRP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 xml:space="preserve">Co-ordinated group-wide public engagement activity rather than simply a collection of ad-hoc activity. </w:t>
      </w:r>
    </w:p>
    <w:p w:rsidR="00B266BF" w:rsidRP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 xml:space="preserve">Public Engagement champions within the group who support others to carry out public engagement activities. </w:t>
      </w:r>
    </w:p>
    <w:p w:rsidR="00B266BF" w:rsidRP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>Staff and students are supported for accessing professional development, training and informal learning to develop their skills and knowledge of engagement.</w:t>
      </w:r>
    </w:p>
    <w:p w:rsidR="00B266BF" w:rsidRP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 xml:space="preserve">PE is rewarded &amp; </w:t>
      </w:r>
      <w:proofErr w:type="spellStart"/>
      <w:r w:rsidRPr="00B266BF">
        <w:rPr>
          <w:rFonts w:asciiTheme="minorHAnsi" w:hAnsiTheme="minorHAnsi" w:cstheme="minorHAnsi"/>
          <w:color w:val="212121"/>
          <w:shd w:val="clear" w:color="auto" w:fill="FFFFFF"/>
        </w:rPr>
        <w:t>recognised</w:t>
      </w:r>
      <w:proofErr w:type="spellEnd"/>
      <w:r w:rsidRPr="00B266BF">
        <w:rPr>
          <w:rFonts w:asciiTheme="minorHAnsi" w:hAnsiTheme="minorHAnsi" w:cstheme="minorHAnsi"/>
          <w:color w:val="212121"/>
          <w:shd w:val="clear" w:color="auto" w:fill="FFFFFF"/>
        </w:rPr>
        <w:t xml:space="preserve"> in formal and informal ways.</w:t>
      </w:r>
    </w:p>
    <w:p w:rsidR="00B266BF" w:rsidRDefault="00B266BF" w:rsidP="00B266BF">
      <w:pPr>
        <w:pStyle w:val="Default"/>
        <w:numPr>
          <w:ilvl w:val="0"/>
          <w:numId w:val="2"/>
        </w:numPr>
        <w:spacing w:line="340" w:lineRule="atLeast"/>
        <w:rPr>
          <w:rFonts w:asciiTheme="minorHAnsi" w:hAnsiTheme="minorHAnsi" w:cstheme="minorHAnsi"/>
          <w:color w:val="212121"/>
          <w:shd w:val="clear" w:color="auto" w:fill="FFFFFF"/>
        </w:rPr>
      </w:pPr>
      <w:r w:rsidRPr="00B266BF">
        <w:rPr>
          <w:rFonts w:asciiTheme="minorHAnsi" w:hAnsiTheme="minorHAnsi" w:cstheme="minorHAnsi"/>
          <w:color w:val="212121"/>
          <w:shd w:val="clear" w:color="auto" w:fill="FFFFFF"/>
        </w:rPr>
        <w:t>The research group has assessed need &amp; committed resources to supporting a wide range of different publics to access its facilities and activities, and to systematically seek their involvement.</w:t>
      </w:r>
    </w:p>
    <w:p w:rsidR="000964C1" w:rsidRPr="00D77E24" w:rsidRDefault="007A083B" w:rsidP="00B266BF">
      <w:pPr>
        <w:pStyle w:val="Default"/>
        <w:spacing w:line="340" w:lineRule="atLeast"/>
        <w:rPr>
          <w:rFonts w:asciiTheme="minorHAnsi" w:hAnsiTheme="minorHAnsi" w:cstheme="minorHAnsi"/>
          <w:i/>
        </w:rPr>
      </w:pPr>
      <w:r w:rsidRPr="00D77E24">
        <w:rPr>
          <w:rFonts w:asciiTheme="minorHAnsi" w:hAnsiTheme="minorHAnsi" w:cstheme="minorHAnsi"/>
          <w:i/>
        </w:rPr>
        <w:t xml:space="preserve">There are no words limits, but forms should be kept to </w:t>
      </w:r>
      <w:r w:rsidR="00B63EEE" w:rsidRPr="00D77E24">
        <w:rPr>
          <w:rFonts w:asciiTheme="minorHAnsi" w:hAnsiTheme="minorHAnsi" w:cstheme="minorHAnsi"/>
          <w:b/>
          <w:i/>
        </w:rPr>
        <w:t>t</w:t>
      </w:r>
      <w:r w:rsidR="00B266BF" w:rsidRPr="00D77E24">
        <w:rPr>
          <w:rFonts w:asciiTheme="minorHAnsi" w:hAnsiTheme="minorHAnsi" w:cstheme="minorHAnsi"/>
          <w:b/>
          <w:i/>
        </w:rPr>
        <w:t>hree</w:t>
      </w:r>
      <w:r w:rsidR="00B63EEE" w:rsidRPr="00D77E24">
        <w:rPr>
          <w:rFonts w:asciiTheme="minorHAnsi" w:hAnsiTheme="minorHAnsi" w:cstheme="minorHAnsi"/>
          <w:b/>
          <w:i/>
        </w:rPr>
        <w:t xml:space="preserve"> </w:t>
      </w:r>
      <w:r w:rsidRPr="00D77E24">
        <w:rPr>
          <w:rFonts w:asciiTheme="minorHAnsi" w:hAnsiTheme="minorHAnsi" w:cstheme="minorHAnsi"/>
          <w:i/>
        </w:rPr>
        <w:t xml:space="preserve">sides. </w:t>
      </w:r>
      <w:r w:rsidR="00D77E24" w:rsidRPr="00D77E24">
        <w:rPr>
          <w:rFonts w:asciiTheme="minorHAnsi" w:hAnsiTheme="minorHAnsi" w:cstheme="minorHAnsi"/>
          <w:i/>
        </w:rPr>
        <w:br/>
      </w:r>
      <w:r w:rsidR="00B266BF" w:rsidRPr="00D77E24">
        <w:rPr>
          <w:rFonts w:asciiTheme="minorHAnsi" w:hAnsiTheme="minorHAnsi" w:cstheme="minorHAnsi"/>
          <w:i/>
        </w:rPr>
        <w:br/>
      </w:r>
      <w:r w:rsidR="000964C1" w:rsidRPr="00D77E24">
        <w:rPr>
          <w:rFonts w:asciiTheme="minorHAnsi" w:hAnsiTheme="minorHAnsi" w:cstheme="minorHAnsi"/>
          <w:b/>
        </w:rPr>
        <w:t>1.</w:t>
      </w:r>
      <w:r w:rsidR="00954FA4" w:rsidRPr="00D77E24">
        <w:rPr>
          <w:rFonts w:asciiTheme="minorHAnsi" w:hAnsiTheme="minorHAnsi" w:cstheme="minorHAnsi"/>
          <w:b/>
        </w:rPr>
        <w:t>1</w:t>
      </w:r>
      <w:r w:rsidR="000964C1" w:rsidRPr="00D77E24">
        <w:rPr>
          <w:rFonts w:asciiTheme="minorHAnsi" w:hAnsiTheme="minorHAnsi" w:cstheme="minorHAnsi"/>
          <w:b/>
        </w:rPr>
        <w:t xml:space="preserve"> Name of </w:t>
      </w:r>
      <w:r w:rsidR="00B266BF" w:rsidRPr="00D77E24">
        <w:rPr>
          <w:rFonts w:asciiTheme="minorHAnsi" w:hAnsiTheme="minorHAnsi" w:cstheme="minorHAnsi"/>
          <w:b/>
        </w:rPr>
        <w:t>research group</w:t>
      </w:r>
      <w:r w:rsidR="000964C1" w:rsidRPr="00D77E24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964C1" w:rsidRPr="00D77E24" w:rsidTr="008B2CDF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:rsidR="000964C1" w:rsidRPr="00D77E24" w:rsidRDefault="000964C1" w:rsidP="008B2CDF">
            <w:pPr>
              <w:rPr>
                <w:rFonts w:eastAsia="Times" w:cstheme="minorHAnsi"/>
              </w:rPr>
            </w:pPr>
          </w:p>
        </w:tc>
      </w:tr>
    </w:tbl>
    <w:p w:rsidR="00D77E24" w:rsidRPr="00D77E24" w:rsidRDefault="00B63EEE" w:rsidP="00D77E24">
      <w:pPr>
        <w:pStyle w:val="Default"/>
        <w:spacing w:line="340" w:lineRule="atLeast"/>
        <w:rPr>
          <w:rFonts w:asciiTheme="minorHAnsi" w:hAnsiTheme="minorHAnsi" w:cstheme="minorHAnsi"/>
          <w:i/>
        </w:rPr>
      </w:pPr>
      <w:r w:rsidRPr="00D77E24">
        <w:rPr>
          <w:rFonts w:asciiTheme="minorHAnsi" w:hAnsiTheme="minorHAnsi" w:cstheme="minorHAnsi"/>
          <w:b/>
        </w:rPr>
        <w:br/>
      </w:r>
      <w:r w:rsidR="000964C1" w:rsidRPr="00D77E24">
        <w:rPr>
          <w:rFonts w:asciiTheme="minorHAnsi" w:hAnsiTheme="minorHAnsi" w:cstheme="minorHAnsi"/>
          <w:b/>
        </w:rPr>
        <w:t xml:space="preserve">1.2 </w:t>
      </w:r>
      <w:r w:rsidR="00B266BF" w:rsidRPr="00D77E24">
        <w:rPr>
          <w:rFonts w:asciiTheme="minorHAnsi" w:hAnsiTheme="minorHAnsi" w:cstheme="minorHAnsi"/>
          <w:b/>
        </w:rPr>
        <w:t>Institution of nominee</w:t>
      </w:r>
      <w:r w:rsidR="000964C1" w:rsidRPr="00D77E24">
        <w:rPr>
          <w:rFonts w:asciiTheme="minorHAnsi" w:hAnsiTheme="minorHAnsi" w:cstheme="minorHAnsi"/>
          <w:b/>
        </w:rPr>
        <w:t>:</w:t>
      </w:r>
      <w:r w:rsidR="00D77E24" w:rsidRPr="00D77E24">
        <w:rPr>
          <w:rFonts w:asciiTheme="minorHAnsi" w:hAnsiTheme="minorHAnsi" w:cstheme="minorHAnsi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7E24" w:rsidRPr="00D77E24" w:rsidTr="00563F03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:rsidR="00D77E24" w:rsidRPr="00D77E24" w:rsidRDefault="00D77E24" w:rsidP="00563F03">
            <w:pPr>
              <w:rPr>
                <w:rFonts w:eastAsia="Times" w:cstheme="minorHAnsi"/>
              </w:rPr>
            </w:pPr>
          </w:p>
        </w:tc>
      </w:tr>
    </w:tbl>
    <w:p w:rsidR="00D77E24" w:rsidRPr="00D77E24" w:rsidRDefault="00D77E24" w:rsidP="00D77E24">
      <w:pPr>
        <w:pStyle w:val="Default"/>
        <w:spacing w:line="340" w:lineRule="atLeast"/>
        <w:rPr>
          <w:rFonts w:asciiTheme="minorHAnsi" w:hAnsiTheme="minorHAnsi" w:cstheme="minorHAnsi"/>
          <w:i/>
        </w:rPr>
      </w:pPr>
      <w:r w:rsidRPr="00D77E24">
        <w:rPr>
          <w:rFonts w:asciiTheme="minorHAnsi" w:hAnsiTheme="minorHAnsi" w:cstheme="minorHAnsi"/>
          <w:b/>
        </w:rPr>
        <w:br/>
      </w:r>
      <w:r w:rsidR="00981B7C" w:rsidRPr="00D77E24">
        <w:rPr>
          <w:rFonts w:asciiTheme="minorHAnsi" w:hAnsiTheme="minorHAnsi" w:cstheme="minorHAnsi"/>
          <w:b/>
        </w:rPr>
        <w:t xml:space="preserve">1.3 </w:t>
      </w:r>
      <w:r w:rsidR="00B266BF" w:rsidRPr="00D77E24">
        <w:rPr>
          <w:rFonts w:asciiTheme="minorHAnsi" w:hAnsiTheme="minorHAnsi" w:cstheme="minorHAnsi"/>
          <w:b/>
        </w:rPr>
        <w:t>Nominated by</w:t>
      </w:r>
      <w:r w:rsidRPr="00D77E24">
        <w:rPr>
          <w:rFonts w:asciiTheme="minorHAnsi" w:hAnsiTheme="minorHAnsi" w:cstheme="minorHAnsi"/>
          <w:b/>
        </w:rPr>
        <w:t>:</w:t>
      </w:r>
      <w:r w:rsidRPr="00D77E24">
        <w:rPr>
          <w:rFonts w:asciiTheme="minorHAnsi" w:hAnsiTheme="minorHAnsi" w:cstheme="minorHAnsi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7E24" w:rsidRPr="00D77E24" w:rsidTr="00563F03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:rsidR="00D77E24" w:rsidRPr="00D77E24" w:rsidRDefault="00D77E24" w:rsidP="00563F03">
            <w:pPr>
              <w:rPr>
                <w:rFonts w:eastAsia="Times" w:cstheme="minorHAnsi"/>
              </w:rPr>
            </w:pPr>
          </w:p>
        </w:tc>
      </w:tr>
    </w:tbl>
    <w:p w:rsidR="00D77E24" w:rsidRPr="00D77E24" w:rsidRDefault="00D77E24" w:rsidP="00D77E24">
      <w:pPr>
        <w:pStyle w:val="Default"/>
        <w:spacing w:line="340" w:lineRule="atLeast"/>
        <w:rPr>
          <w:rFonts w:ascii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b/>
          <w:color w:val="auto"/>
          <w:lang w:val="en-GB" w:eastAsia="en-US"/>
        </w:rPr>
        <w:br/>
      </w:r>
      <w:r w:rsidR="009B543A" w:rsidRPr="00D77E24">
        <w:rPr>
          <w:rFonts w:asciiTheme="minorHAnsi" w:hAnsiTheme="minorHAnsi" w:cstheme="minorHAnsi"/>
          <w:b/>
        </w:rPr>
        <w:t>1.4</w:t>
      </w:r>
      <w:r w:rsidR="00981B7C" w:rsidRPr="00D77E24">
        <w:rPr>
          <w:rFonts w:asciiTheme="minorHAnsi" w:hAnsiTheme="minorHAnsi" w:cstheme="minorHAnsi"/>
          <w:b/>
        </w:rPr>
        <w:t xml:space="preserve"> </w:t>
      </w:r>
      <w:r w:rsidR="00B266BF" w:rsidRPr="00D77E24">
        <w:rPr>
          <w:rFonts w:asciiTheme="minorHAnsi" w:hAnsiTheme="minorHAnsi" w:cstheme="minorHAnsi"/>
          <w:b/>
        </w:rPr>
        <w:t>Contact E-mail</w:t>
      </w:r>
      <w:r w:rsidR="00981B7C" w:rsidRPr="00D77E24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7E24" w:rsidRPr="00D77E24" w:rsidTr="00563F03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:rsidR="00D77E24" w:rsidRPr="00D77E24" w:rsidRDefault="00D77E24" w:rsidP="00563F03">
            <w:pPr>
              <w:rPr>
                <w:rFonts w:eastAsia="Times" w:cstheme="minorHAnsi"/>
              </w:rPr>
            </w:pPr>
          </w:p>
        </w:tc>
      </w:tr>
    </w:tbl>
    <w:p w:rsidR="00D77E24" w:rsidRPr="00D77E24" w:rsidRDefault="00D77E24" w:rsidP="00D77E24">
      <w:pPr>
        <w:pStyle w:val="Default"/>
        <w:spacing w:line="34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br/>
      </w:r>
      <w:r w:rsidR="009B543A" w:rsidRPr="00D77E24">
        <w:rPr>
          <w:rFonts w:asciiTheme="minorHAnsi" w:hAnsiTheme="minorHAnsi" w:cstheme="minorHAnsi"/>
          <w:b/>
        </w:rPr>
        <w:t>1.5</w:t>
      </w:r>
      <w:r w:rsidR="00981B7C" w:rsidRPr="00D77E24">
        <w:rPr>
          <w:rFonts w:asciiTheme="minorHAnsi" w:hAnsiTheme="minorHAnsi" w:cstheme="minorHAnsi"/>
          <w:b/>
        </w:rPr>
        <w:t xml:space="preserve"> Digital Signature \ Initials of Head of Department</w:t>
      </w:r>
      <w:r w:rsidR="00436000">
        <w:rPr>
          <w:rFonts w:asciiTheme="minorHAnsi" w:hAnsiTheme="minorHAnsi" w:cstheme="minorHAnsi"/>
          <w:b/>
        </w:rPr>
        <w:t xml:space="preserve"> and Head of Group</w:t>
      </w:r>
      <w:r w:rsidR="00981B7C" w:rsidRPr="00D77E24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77E24" w:rsidTr="00563F03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:rsidR="00D77E24" w:rsidRPr="009521CD" w:rsidRDefault="00D77E24" w:rsidP="00563F03">
            <w:pPr>
              <w:rPr>
                <w:rFonts w:eastAsia="Times"/>
              </w:rPr>
            </w:pPr>
          </w:p>
        </w:tc>
      </w:tr>
    </w:tbl>
    <w:p w:rsidR="00A0064D" w:rsidRPr="00B63EEE" w:rsidRDefault="00B266BF" w:rsidP="00A0064D">
      <w:pPr>
        <w:rPr>
          <w:rFonts w:cs="Arial"/>
          <w:b/>
        </w:rPr>
      </w:pPr>
      <w:r>
        <w:rPr>
          <w:rFonts w:cs="Arial"/>
          <w:b/>
        </w:rPr>
        <w:br/>
      </w:r>
      <w:r w:rsidR="00A7567E">
        <w:rPr>
          <w:rFonts w:cs="Arial"/>
          <w:b/>
        </w:rPr>
        <w:t>2</w:t>
      </w:r>
      <w:r w:rsidR="00A0064D">
        <w:rPr>
          <w:rFonts w:cs="Arial"/>
          <w:b/>
        </w:rPr>
        <w:t>.0 Please</w:t>
      </w:r>
      <w:r w:rsidR="00B63EEE">
        <w:rPr>
          <w:rFonts w:cs="Arial"/>
          <w:b/>
        </w:rPr>
        <w:t xml:space="preserve"> </w:t>
      </w:r>
      <w:r>
        <w:rPr>
          <w:rFonts w:cs="Arial"/>
          <w:b/>
        </w:rPr>
        <w:t>write a case for why your nominated research group has an embedded public engagement culture</w:t>
      </w:r>
      <w:r w:rsidR="00B63EEE">
        <w:rPr>
          <w:rFonts w:cs="Arial"/>
          <w:b/>
        </w:rPr>
        <w:t>. Do include de</w:t>
      </w:r>
      <w:r w:rsidR="009B543A">
        <w:rPr>
          <w:rFonts w:cs="Arial"/>
          <w:b/>
        </w:rPr>
        <w:t xml:space="preserve">tails </w:t>
      </w:r>
      <w:r>
        <w:rPr>
          <w:rFonts w:cs="Arial"/>
          <w:b/>
        </w:rPr>
        <w:t>and links</w:t>
      </w:r>
      <w:r w:rsidR="00D77E24">
        <w:rPr>
          <w:rFonts w:cs="Arial"/>
          <w:b/>
        </w:rPr>
        <w:t xml:space="preserve"> any additional online content such as</w:t>
      </w:r>
      <w:r>
        <w:rPr>
          <w:rFonts w:cs="Arial"/>
          <w:b/>
        </w:rPr>
        <w:t xml:space="preserve"> strategies, evidence of activities, evaluation reports and any other evidence that demonstrates an embedded culture.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0064D" w:rsidTr="00D77E24">
        <w:trPr>
          <w:trHeight w:val="10373"/>
        </w:trPr>
        <w:tc>
          <w:tcPr>
            <w:tcW w:w="9242" w:type="dxa"/>
            <w:shd w:val="clear" w:color="auto" w:fill="auto"/>
            <w:vAlign w:val="center"/>
          </w:tcPr>
          <w:p w:rsidR="00A0064D" w:rsidRPr="009521CD" w:rsidRDefault="00A0064D" w:rsidP="008B2CDF">
            <w:pPr>
              <w:rPr>
                <w:rFonts w:eastAsia="Times"/>
              </w:rPr>
            </w:pPr>
          </w:p>
        </w:tc>
      </w:tr>
      <w:tr w:rsidR="00D77E24" w:rsidRPr="009521CD" w:rsidTr="00D77E24">
        <w:trPr>
          <w:trHeight w:val="1292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24" w:rsidRPr="009521CD" w:rsidRDefault="00D77E24" w:rsidP="00563F03">
            <w:pPr>
              <w:rPr>
                <w:rFonts w:eastAsia="Times"/>
              </w:rPr>
            </w:pPr>
          </w:p>
        </w:tc>
      </w:tr>
    </w:tbl>
    <w:p w:rsidR="007F3337" w:rsidRPr="000964C1" w:rsidRDefault="007A083B" w:rsidP="00981B7C">
      <w:r>
        <w:rPr>
          <w:rFonts w:cs="Arial"/>
        </w:rPr>
        <w:br/>
        <w:t xml:space="preserve">Please return </w:t>
      </w:r>
      <w:r w:rsidR="007F3337" w:rsidRPr="000964C1">
        <w:rPr>
          <w:rFonts w:cs="Arial"/>
        </w:rPr>
        <w:t xml:space="preserve">by email to </w:t>
      </w:r>
      <w:hyperlink r:id="rId8" w:history="1">
        <w:r w:rsidR="007F3337" w:rsidRPr="000964C1">
          <w:rPr>
            <w:rStyle w:val="Hyperlink"/>
            <w:rFonts w:cs="Arial"/>
          </w:rPr>
          <w:t>outreach@sepnet.ac.uk</w:t>
        </w:r>
      </w:hyperlink>
      <w:r w:rsidR="007F3337" w:rsidRPr="000964C1">
        <w:t xml:space="preserve"> </w:t>
      </w:r>
    </w:p>
    <w:sectPr w:rsidR="007F3337" w:rsidRPr="000964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54" w:rsidRDefault="00180554" w:rsidP="007F3337">
      <w:pPr>
        <w:spacing w:after="0" w:line="240" w:lineRule="auto"/>
      </w:pPr>
      <w:r>
        <w:separator/>
      </w:r>
    </w:p>
  </w:endnote>
  <w:endnote w:type="continuationSeparator" w:id="0">
    <w:p w:rsidR="00180554" w:rsidRDefault="00180554" w:rsidP="007F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54" w:rsidRDefault="00180554" w:rsidP="007F3337">
      <w:pPr>
        <w:spacing w:after="0" w:line="240" w:lineRule="auto"/>
      </w:pPr>
      <w:r>
        <w:separator/>
      </w:r>
    </w:p>
  </w:footnote>
  <w:footnote w:type="continuationSeparator" w:id="0">
    <w:p w:rsidR="00180554" w:rsidRDefault="00180554" w:rsidP="007F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7F3337" w:rsidP="007F333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42275" cy="714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net_logo_adjust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88" cy="71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5F45"/>
    <w:multiLevelType w:val="hybridMultilevel"/>
    <w:tmpl w:val="17C4350E"/>
    <w:lvl w:ilvl="0" w:tplc="FE7A5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F3B55"/>
    <w:multiLevelType w:val="hybridMultilevel"/>
    <w:tmpl w:val="FA26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7"/>
    <w:rsid w:val="000847EA"/>
    <w:rsid w:val="000964C1"/>
    <w:rsid w:val="000E5507"/>
    <w:rsid w:val="00133955"/>
    <w:rsid w:val="00180554"/>
    <w:rsid w:val="00232974"/>
    <w:rsid w:val="00274016"/>
    <w:rsid w:val="00281D55"/>
    <w:rsid w:val="00295A18"/>
    <w:rsid w:val="002C797A"/>
    <w:rsid w:val="003F326B"/>
    <w:rsid w:val="00435DD4"/>
    <w:rsid w:val="00436000"/>
    <w:rsid w:val="004B503C"/>
    <w:rsid w:val="005D01A9"/>
    <w:rsid w:val="006F3D08"/>
    <w:rsid w:val="007A083B"/>
    <w:rsid w:val="007B5E12"/>
    <w:rsid w:val="007F3337"/>
    <w:rsid w:val="00861B25"/>
    <w:rsid w:val="008D5303"/>
    <w:rsid w:val="00954FA4"/>
    <w:rsid w:val="00961CAB"/>
    <w:rsid w:val="00981B7C"/>
    <w:rsid w:val="009845B1"/>
    <w:rsid w:val="009B543A"/>
    <w:rsid w:val="00A0064D"/>
    <w:rsid w:val="00A43225"/>
    <w:rsid w:val="00A7567E"/>
    <w:rsid w:val="00B266BF"/>
    <w:rsid w:val="00B63EEE"/>
    <w:rsid w:val="00C1436E"/>
    <w:rsid w:val="00D0167D"/>
    <w:rsid w:val="00D77E24"/>
    <w:rsid w:val="00D92E7C"/>
    <w:rsid w:val="00EE7061"/>
    <w:rsid w:val="00F0647C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8DB9B-7057-4E8F-996D-914D022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37"/>
  </w:style>
  <w:style w:type="paragraph" w:styleId="Footer">
    <w:name w:val="footer"/>
    <w:basedOn w:val="Normal"/>
    <w:link w:val="FooterChar"/>
    <w:uiPriority w:val="99"/>
    <w:unhideWhenUsed/>
    <w:rsid w:val="007F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37"/>
  </w:style>
  <w:style w:type="paragraph" w:styleId="BalloonText">
    <w:name w:val="Balloon Text"/>
    <w:basedOn w:val="Normal"/>
    <w:link w:val="BalloonTextChar"/>
    <w:uiPriority w:val="99"/>
    <w:semiHidden/>
    <w:unhideWhenUsed/>
    <w:rsid w:val="007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67D"/>
    <w:pPr>
      <w:ind w:left="720"/>
      <w:contextualSpacing/>
    </w:pPr>
  </w:style>
  <w:style w:type="paragraph" w:customStyle="1" w:styleId="Default">
    <w:name w:val="Default"/>
    <w:rsid w:val="009845B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sepne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engagement.ac.uk/sites/default/files/publication/the_edge_to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CLM Miss (DVC R&amp;I's Office)</dc:creator>
  <cp:lastModifiedBy>Administrator</cp:lastModifiedBy>
  <cp:revision>16</cp:revision>
  <dcterms:created xsi:type="dcterms:W3CDTF">2015-08-13T15:39:00Z</dcterms:created>
  <dcterms:modified xsi:type="dcterms:W3CDTF">2017-10-12T10:18:00Z</dcterms:modified>
</cp:coreProperties>
</file>